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450" w:rsidRDefault="00EF3450" w:rsidP="00EF3450">
      <w:pPr>
        <w:shd w:val="clear" w:color="auto" w:fill="FFFFFF"/>
        <w:spacing w:before="550" w:after="130" w:line="240" w:lineRule="auto"/>
        <w:outlineLvl w:val="1"/>
        <w:rPr>
          <w:rFonts w:ascii="Arial Narrow" w:eastAsia="Times New Roman" w:hAnsi="Arial Narrow" w:cs="Times New Roman"/>
          <w:color w:val="1E1F4E"/>
          <w:sz w:val="48"/>
          <w:szCs w:val="48"/>
        </w:rPr>
      </w:pPr>
      <w:r>
        <w:rPr>
          <w:rFonts w:ascii="Arial Narrow" w:eastAsia="Times New Roman" w:hAnsi="Arial Narrow" w:cs="Times New Roman"/>
          <w:color w:val="1E1F4E"/>
          <w:sz w:val="48"/>
          <w:szCs w:val="48"/>
        </w:rPr>
        <w:t>HIPPA Guidelines</w:t>
      </w:r>
    </w:p>
    <w:p w:rsidR="00EF3450" w:rsidRPr="00EF3450" w:rsidRDefault="00EF3450" w:rsidP="00EF3450">
      <w:pPr>
        <w:shd w:val="clear" w:color="auto" w:fill="FFFFFF"/>
        <w:spacing w:before="550" w:after="130" w:line="240" w:lineRule="auto"/>
        <w:outlineLvl w:val="1"/>
        <w:rPr>
          <w:rFonts w:ascii="Arial Narrow" w:eastAsia="Times New Roman" w:hAnsi="Arial Narrow" w:cs="Times New Roman"/>
          <w:color w:val="1E1F4E"/>
          <w:sz w:val="48"/>
          <w:szCs w:val="48"/>
        </w:rPr>
      </w:pPr>
      <w:r w:rsidRPr="00EF3450">
        <w:rPr>
          <w:rFonts w:ascii="Arial Narrow" w:eastAsia="Times New Roman" w:hAnsi="Arial Narrow" w:cs="Times New Roman"/>
          <w:color w:val="1E1F4E"/>
          <w:sz w:val="48"/>
          <w:szCs w:val="48"/>
        </w:rPr>
        <w:t>How often is HIPAA training required?</w:t>
      </w:r>
    </w:p>
    <w:p w:rsidR="00EF3450" w:rsidRPr="00EF3450" w:rsidRDefault="00EF3450" w:rsidP="00EF3450">
      <w:pPr>
        <w:shd w:val="clear" w:color="auto" w:fill="FFFFFF"/>
        <w:spacing w:after="340" w:line="240" w:lineRule="auto"/>
        <w:rPr>
          <w:rFonts w:ascii="Trebuchet MS" w:eastAsia="Times New Roman" w:hAnsi="Trebuchet MS" w:cs="Times New Roman"/>
          <w:color w:val="1E1F4E"/>
          <w:sz w:val="27"/>
          <w:szCs w:val="27"/>
        </w:rPr>
      </w:pPr>
      <w:r w:rsidRPr="00EF3450">
        <w:rPr>
          <w:rFonts w:ascii="Trebuchet MS" w:eastAsia="Times New Roman" w:hAnsi="Trebuchet MS" w:cs="Times New Roman"/>
          <w:color w:val="1E1F4E"/>
          <w:sz w:val="27"/>
          <w:szCs w:val="27"/>
        </w:rPr>
        <w:t>According to the Security Rule, HIPAA training is required periodically. Most covered entities meet this requirement by holding annual training sessions. Annual training helps to protect the employer and employees by ensuring employees are:</w:t>
      </w:r>
    </w:p>
    <w:p w:rsidR="00EF3450" w:rsidRPr="00EF3450" w:rsidRDefault="00EF3450" w:rsidP="00EF3450">
      <w:pPr>
        <w:numPr>
          <w:ilvl w:val="0"/>
          <w:numId w:val="1"/>
        </w:numPr>
        <w:shd w:val="clear" w:color="auto" w:fill="FFFFFF"/>
        <w:spacing w:before="100" w:beforeAutospacing="1" w:after="100" w:afterAutospacing="1" w:line="480" w:lineRule="auto"/>
        <w:rPr>
          <w:rFonts w:ascii="Arial Narrow" w:eastAsia="Times New Roman" w:hAnsi="Arial Narrow" w:cs="Times New Roman"/>
          <w:color w:val="1E1F4E"/>
          <w:sz w:val="27"/>
          <w:szCs w:val="27"/>
        </w:rPr>
      </w:pPr>
      <w:r w:rsidRPr="00EF3450">
        <w:rPr>
          <w:rFonts w:ascii="Arial Narrow" w:eastAsia="Times New Roman" w:hAnsi="Arial Narrow" w:cs="Times New Roman"/>
          <w:color w:val="1E1F4E"/>
          <w:sz w:val="27"/>
          <w:szCs w:val="27"/>
        </w:rPr>
        <w:t>“Refreshed” on HIPAA regulations</w:t>
      </w:r>
    </w:p>
    <w:p w:rsidR="00EF3450" w:rsidRPr="00EF3450" w:rsidRDefault="00EF3450" w:rsidP="00EF3450">
      <w:pPr>
        <w:numPr>
          <w:ilvl w:val="0"/>
          <w:numId w:val="1"/>
        </w:numPr>
        <w:shd w:val="clear" w:color="auto" w:fill="FFFFFF"/>
        <w:spacing w:before="100" w:beforeAutospacing="1" w:after="100" w:afterAutospacing="1" w:line="480" w:lineRule="auto"/>
        <w:rPr>
          <w:rFonts w:ascii="Arial Narrow" w:eastAsia="Times New Roman" w:hAnsi="Arial Narrow" w:cs="Times New Roman"/>
          <w:color w:val="1E1F4E"/>
          <w:sz w:val="27"/>
          <w:szCs w:val="27"/>
        </w:rPr>
      </w:pPr>
      <w:r w:rsidRPr="00EF3450">
        <w:rPr>
          <w:rFonts w:ascii="Arial Narrow" w:eastAsia="Times New Roman" w:hAnsi="Arial Narrow" w:cs="Times New Roman"/>
          <w:color w:val="1E1F4E"/>
          <w:sz w:val="27"/>
          <w:szCs w:val="27"/>
        </w:rPr>
        <w:t>Aware of any policy changes that may have occurred since their last training session</w:t>
      </w:r>
    </w:p>
    <w:p w:rsidR="00EF3450" w:rsidRPr="00EF3450" w:rsidRDefault="00EF3450" w:rsidP="00EF3450">
      <w:pPr>
        <w:numPr>
          <w:ilvl w:val="0"/>
          <w:numId w:val="1"/>
        </w:numPr>
        <w:shd w:val="clear" w:color="auto" w:fill="FFFFFF"/>
        <w:spacing w:before="100" w:beforeAutospacing="1" w:after="100" w:afterAutospacing="1" w:line="480" w:lineRule="auto"/>
        <w:rPr>
          <w:rFonts w:ascii="Arial Narrow" w:eastAsia="Times New Roman" w:hAnsi="Arial Narrow" w:cs="Times New Roman"/>
          <w:color w:val="1E1F4E"/>
          <w:sz w:val="27"/>
          <w:szCs w:val="27"/>
        </w:rPr>
      </w:pPr>
      <w:r w:rsidRPr="00EF3450">
        <w:rPr>
          <w:rFonts w:ascii="Arial Narrow" w:eastAsia="Times New Roman" w:hAnsi="Arial Narrow" w:cs="Times New Roman"/>
          <w:color w:val="1E1F4E"/>
          <w:sz w:val="27"/>
          <w:szCs w:val="27"/>
        </w:rPr>
        <w:t>Knowledgeable about cybercrime and ways to protect against it</w:t>
      </w:r>
      <w:bookmarkStart w:id="0" w:name="_GoBack"/>
      <w:bookmarkEnd w:id="0"/>
    </w:p>
    <w:p w:rsidR="00EF3450" w:rsidRDefault="00EF3450" w:rsidP="00EF3450">
      <w:pPr>
        <w:shd w:val="clear" w:color="auto" w:fill="FFFFFF"/>
        <w:spacing w:after="340" w:line="240" w:lineRule="auto"/>
        <w:rPr>
          <w:rFonts w:ascii="Trebuchet MS" w:eastAsia="Times New Roman" w:hAnsi="Trebuchet MS" w:cs="Times New Roman"/>
          <w:color w:val="1E1F4E"/>
          <w:sz w:val="27"/>
          <w:szCs w:val="27"/>
        </w:rPr>
      </w:pPr>
      <w:r w:rsidRPr="00EF3450">
        <w:rPr>
          <w:rFonts w:ascii="Trebuchet MS" w:eastAsia="Times New Roman" w:hAnsi="Trebuchet MS" w:cs="Times New Roman"/>
          <w:color w:val="1E1F4E"/>
          <w:sz w:val="27"/>
          <w:szCs w:val="27"/>
        </w:rPr>
        <w:t xml:space="preserve">While </w:t>
      </w:r>
      <w:r w:rsidRPr="00EF3450">
        <w:rPr>
          <w:rFonts w:ascii="Trebuchet MS" w:eastAsia="Times New Roman" w:hAnsi="Trebuchet MS" w:cs="Times New Roman"/>
          <w:color w:val="FF0000"/>
          <w:sz w:val="27"/>
          <w:szCs w:val="27"/>
        </w:rPr>
        <w:t>annual training is sufficient to meet HIPAA’s periodic requirements,</w:t>
      </w:r>
      <w:r w:rsidRPr="00EF3450">
        <w:rPr>
          <w:rFonts w:ascii="Trebuchet MS" w:eastAsia="Times New Roman" w:hAnsi="Trebuchet MS" w:cs="Times New Roman"/>
          <w:color w:val="1E1F4E"/>
          <w:sz w:val="27"/>
          <w:szCs w:val="27"/>
        </w:rPr>
        <w:t xml:space="preserve"> holding additional training sessions throughout the year is not a bad idea. These other sessions can be shorter and provide quick info to reinforce employee’s knowledge and compliance with HIPAA.</w:t>
      </w:r>
    </w:p>
    <w:p w:rsidR="00EF3450" w:rsidRPr="00EF3450" w:rsidRDefault="00EF3450" w:rsidP="00EF3450">
      <w:pPr>
        <w:shd w:val="clear" w:color="auto" w:fill="FFFFFF"/>
        <w:spacing w:after="340" w:line="240" w:lineRule="auto"/>
        <w:rPr>
          <w:rFonts w:ascii="Trebuchet MS" w:eastAsia="Times New Roman" w:hAnsi="Trebuchet MS" w:cs="Times New Roman"/>
          <w:color w:val="1E1F4E"/>
          <w:sz w:val="27"/>
          <w:szCs w:val="27"/>
        </w:rPr>
      </w:pPr>
      <w:r>
        <w:rPr>
          <w:rFonts w:ascii="Trebuchet MS" w:eastAsia="Times New Roman" w:hAnsi="Trebuchet MS" w:cs="Times New Roman"/>
          <w:color w:val="1E1F4E"/>
          <w:sz w:val="27"/>
          <w:szCs w:val="27"/>
        </w:rPr>
        <w:t>NOTE: There is no date by which new volunteers/staff are required to have completed the HIPPA training but within a couple of months have hiring seems to be allowed.  See the website for more information.</w:t>
      </w:r>
    </w:p>
    <w:p w:rsidR="0007774F" w:rsidRPr="00EF3450" w:rsidRDefault="00EF3450">
      <w:pPr>
        <w:rPr>
          <w:sz w:val="28"/>
          <w:szCs w:val="28"/>
        </w:rPr>
      </w:pPr>
      <w:r w:rsidRPr="00EF3450">
        <w:rPr>
          <w:sz w:val="28"/>
          <w:szCs w:val="28"/>
        </w:rPr>
        <w:t>OSHA has a self-guided on-line training course on this website.</w:t>
      </w:r>
    </w:p>
    <w:p w:rsidR="00EF3450" w:rsidRDefault="00EF3450" w:rsidP="00EF3450">
      <w:pPr>
        <w:shd w:val="clear" w:color="auto" w:fill="FFFFFF"/>
        <w:spacing w:before="550" w:after="130" w:line="240" w:lineRule="auto"/>
        <w:outlineLvl w:val="1"/>
        <w:rPr>
          <w:rFonts w:ascii="Arial Narrow" w:eastAsia="Times New Roman" w:hAnsi="Arial Narrow" w:cs="Times New Roman"/>
          <w:color w:val="1E1F4E"/>
          <w:sz w:val="48"/>
          <w:szCs w:val="48"/>
        </w:rPr>
      </w:pPr>
      <w:r>
        <w:rPr>
          <w:rFonts w:ascii="Arial Narrow" w:eastAsia="Times New Roman" w:hAnsi="Arial Narrow" w:cs="Times New Roman"/>
          <w:color w:val="1E1F4E"/>
          <w:sz w:val="48"/>
          <w:szCs w:val="48"/>
        </w:rPr>
        <w:t>OSHA-safety-training.net    2022</w:t>
      </w:r>
    </w:p>
    <w:p w:rsidR="00EF3450" w:rsidRDefault="00EF3450"/>
    <w:sectPr w:rsidR="00EF3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C4763"/>
    <w:multiLevelType w:val="multilevel"/>
    <w:tmpl w:val="A9C2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50"/>
    <w:rsid w:val="0007774F"/>
    <w:rsid w:val="00E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8820B-A560-44EF-A20C-50BCEFB9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1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D103F8301CA42AA7420B5F2229F90" ma:contentTypeVersion="16" ma:contentTypeDescription="Create a new document." ma:contentTypeScope="" ma:versionID="5aed0d950c2db8e85b16fc411222fffa">
  <xsd:schema xmlns:xsd="http://www.w3.org/2001/XMLSchema" xmlns:xs="http://www.w3.org/2001/XMLSchema" xmlns:p="http://schemas.microsoft.com/office/2006/metadata/properties" xmlns:ns2="910e50fa-f8c9-461d-b2d7-9ba2ad2d685b" xmlns:ns3="860a5511-d086-46c5-aba3-5b323d407df1" targetNamespace="http://schemas.microsoft.com/office/2006/metadata/properties" ma:root="true" ma:fieldsID="5a771871c8e6b15e65647ba27b210565" ns2:_="" ns3:_="">
    <xsd:import namespace="910e50fa-f8c9-461d-b2d7-9ba2ad2d685b"/>
    <xsd:import namespace="860a5511-d086-46c5-aba3-5b323d407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e50fa-f8c9-461d-b2d7-9ba2ad2d6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43c105-f495-430f-989f-e19f71c3b9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0a5511-d086-46c5-aba3-5b323d407d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b7c89e-d9a8-4433-bb2b-79f2cb738c58}" ma:internalName="TaxCatchAll" ma:showField="CatchAllData" ma:web="860a5511-d086-46c5-aba3-5b323d407d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8DFAC-9087-41A1-945C-A1E26C75E713}"/>
</file>

<file path=customXml/itemProps2.xml><?xml version="1.0" encoding="utf-8"?>
<ds:datastoreItem xmlns:ds="http://schemas.openxmlformats.org/officeDocument/2006/customXml" ds:itemID="{AA36EBFF-7D5B-47FA-9992-4D476D632A11}"/>
</file>

<file path=docProps/app.xml><?xml version="1.0" encoding="utf-8"?>
<Properties xmlns="http://schemas.openxmlformats.org/officeDocument/2006/extended-properties" xmlns:vt="http://schemas.openxmlformats.org/officeDocument/2006/docPropsVTypes">
  <Template>Normal.dotm</Template>
  <TotalTime>6</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1</cp:revision>
  <dcterms:created xsi:type="dcterms:W3CDTF">2022-11-13T16:22:00Z</dcterms:created>
  <dcterms:modified xsi:type="dcterms:W3CDTF">2022-11-13T16:28:00Z</dcterms:modified>
</cp:coreProperties>
</file>